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8B8" w:rsidRPr="00EF6619" w:rsidRDefault="00B638B8" w:rsidP="00EF6619">
      <w:pPr>
        <w:shd w:val="clear" w:color="auto" w:fill="FFFFFF"/>
        <w:spacing w:line="322" w:lineRule="exact"/>
        <w:ind w:left="-426" w:firstLine="142"/>
        <w:jc w:val="center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МИНИСТЕРСТВО ОБРАЗОВАНИЯ НИЖЕГОРОДСКОЙ ОБЛАСТИ </w:t>
      </w:r>
    </w:p>
    <w:p w:rsidR="00B638B8" w:rsidRPr="00EF6619" w:rsidRDefault="00B638B8" w:rsidP="00EF6619">
      <w:pPr>
        <w:shd w:val="clear" w:color="auto" w:fill="FFFFFF"/>
        <w:spacing w:line="322" w:lineRule="exact"/>
        <w:ind w:left="-426" w:firstLine="142"/>
        <w:jc w:val="center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ГБОУ СПО"ЛУКОЯНОВСКИЙ СЕЛЬСКОХОЗЯЙСТВЕННЫЙ  ТЕХНИКУМ"</w:t>
      </w:r>
    </w:p>
    <w:p w:rsidR="00B638B8" w:rsidRPr="00EF6619" w:rsidRDefault="00B638B8" w:rsidP="00EF6619">
      <w:pPr>
        <w:shd w:val="clear" w:color="auto" w:fill="FFFFFF"/>
        <w:spacing w:before="1930" w:line="322" w:lineRule="exact"/>
        <w:ind w:left="4140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УТВЕРЖДАЮ</w:t>
      </w:r>
    </w:p>
    <w:p w:rsidR="00B638B8" w:rsidRPr="00EF6619" w:rsidRDefault="00B638B8" w:rsidP="00EF6619">
      <w:pPr>
        <w:shd w:val="clear" w:color="auto" w:fill="FFFFFF"/>
        <w:spacing w:line="322" w:lineRule="exact"/>
        <w:ind w:left="4140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Директор ГБОУ СПО</w:t>
      </w:r>
    </w:p>
    <w:p w:rsidR="00B638B8" w:rsidRPr="00EF6619" w:rsidRDefault="00B638B8" w:rsidP="00EF6619">
      <w:pPr>
        <w:shd w:val="clear" w:color="auto" w:fill="FFFFFF"/>
        <w:spacing w:line="322" w:lineRule="exact"/>
        <w:ind w:left="4140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"Лукояновский сельскохозяйственный техникум"</w:t>
      </w:r>
    </w:p>
    <w:p w:rsidR="00B638B8" w:rsidRPr="00EF6619" w:rsidRDefault="00B638B8" w:rsidP="00EF6619">
      <w:pPr>
        <w:shd w:val="clear" w:color="auto" w:fill="FFFFFF"/>
        <w:spacing w:line="322" w:lineRule="exact"/>
        <w:ind w:left="4140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«31» </w:t>
      </w: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января 2013</w:t>
      </w: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г.</w:t>
      </w:r>
    </w:p>
    <w:p w:rsidR="00B638B8" w:rsidRPr="00EF6619" w:rsidRDefault="00B638B8" w:rsidP="00EF6619">
      <w:pPr>
        <w:shd w:val="clear" w:color="auto" w:fill="FFFFFF"/>
        <w:tabs>
          <w:tab w:val="left" w:leader="underscore" w:pos="6278"/>
        </w:tabs>
        <w:spacing w:line="322" w:lineRule="exact"/>
        <w:ind w:left="4140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ab/>
        <w:t xml:space="preserve"> П.А.Мишкин</w:t>
      </w:r>
    </w:p>
    <w:p w:rsidR="00B638B8" w:rsidRPr="00EF6619" w:rsidRDefault="00B638B8" w:rsidP="00F72005">
      <w:pPr>
        <w:shd w:val="clear" w:color="auto" w:fill="FFFFFF"/>
        <w:spacing w:before="1934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                                                                </w:t>
      </w: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ЛОКАЛЬНЫЙ АКТ</w:t>
      </w:r>
    </w:p>
    <w:p w:rsidR="00B638B8" w:rsidRDefault="00B638B8" w:rsidP="00F72005">
      <w:pPr>
        <w:shd w:val="clear" w:color="auto" w:fill="FFFFFF"/>
        <w:spacing w:before="180" w:after="180" w:line="240" w:lineRule="auto"/>
        <w:ind w:firstLine="709"/>
        <w:jc w:val="center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ПРАВИЛА ПРИЕМА</w:t>
      </w:r>
    </w:p>
    <w:p w:rsidR="00B638B8" w:rsidRPr="00A50A48" w:rsidRDefault="00B638B8" w:rsidP="00F72005">
      <w:pPr>
        <w:shd w:val="clear" w:color="auto" w:fill="FFFFFF"/>
        <w:spacing w:before="180" w:after="180" w:line="240" w:lineRule="auto"/>
        <w:ind w:firstLine="709"/>
        <w:jc w:val="center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F72005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 xml:space="preserve"> </w:t>
      </w: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 xml:space="preserve">в </w:t>
      </w:r>
      <w:r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Г</w:t>
      </w: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 xml:space="preserve">БОУ </w:t>
      </w:r>
      <w:r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СП</w:t>
      </w: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О «</w:t>
      </w:r>
      <w:r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Лукояновский сельскохозяйственный техникум</w:t>
      </w: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»</w:t>
      </w:r>
    </w:p>
    <w:p w:rsidR="00B638B8" w:rsidRDefault="00B638B8" w:rsidP="00F72005">
      <w:pPr>
        <w:shd w:val="clear" w:color="auto" w:fill="FFFFFF"/>
        <w:spacing w:before="180" w:after="180" w:line="240" w:lineRule="auto"/>
        <w:ind w:firstLine="709"/>
        <w:jc w:val="center"/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</w:pP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в 2013 году на отделение начального профессионального образования</w:t>
      </w:r>
    </w:p>
    <w:p w:rsidR="00B638B8" w:rsidRDefault="00B638B8" w:rsidP="00F72005">
      <w:pPr>
        <w:shd w:val="clear" w:color="auto" w:fill="FFFFFF"/>
        <w:spacing w:before="180" w:after="180" w:line="240" w:lineRule="auto"/>
        <w:ind w:firstLine="709"/>
        <w:jc w:val="center"/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</w:pPr>
    </w:p>
    <w:p w:rsidR="00B638B8" w:rsidRDefault="00B638B8" w:rsidP="00F72005">
      <w:pPr>
        <w:shd w:val="clear" w:color="auto" w:fill="FFFFFF"/>
        <w:spacing w:before="180" w:after="180" w:line="240" w:lineRule="auto"/>
        <w:ind w:firstLine="709"/>
        <w:jc w:val="center"/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</w:pPr>
    </w:p>
    <w:p w:rsidR="00B638B8" w:rsidRDefault="00B638B8" w:rsidP="00F72005">
      <w:pPr>
        <w:shd w:val="clear" w:color="auto" w:fill="FFFFFF"/>
        <w:spacing w:before="180" w:after="180" w:line="240" w:lineRule="auto"/>
        <w:ind w:firstLine="709"/>
        <w:jc w:val="center"/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</w:pPr>
    </w:p>
    <w:p w:rsidR="00B638B8" w:rsidRPr="00EF6619" w:rsidRDefault="00B638B8" w:rsidP="00F72005">
      <w:pPr>
        <w:shd w:val="clear" w:color="auto" w:fill="FFFFFF"/>
        <w:spacing w:before="180" w:after="180" w:line="240" w:lineRule="auto"/>
        <w:ind w:firstLine="709"/>
        <w:jc w:val="center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Принято</w:t>
      </w:r>
    </w:p>
    <w:p w:rsidR="00B638B8" w:rsidRPr="00EF6619" w:rsidRDefault="00B638B8" w:rsidP="00EF6619">
      <w:pPr>
        <w:shd w:val="clear" w:color="auto" w:fill="FFFFFF"/>
        <w:spacing w:line="322" w:lineRule="exact"/>
        <w:ind w:left="4678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Решением Совета</w:t>
      </w: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</w:t>
      </w: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ГБОУ СПО</w:t>
      </w: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</w:t>
      </w: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"Лу</w:t>
      </w: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кояновский сельскохозяйственный </w:t>
      </w: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техникум "</w:t>
      </w:r>
    </w:p>
    <w:p w:rsidR="00B638B8" w:rsidRPr="00EF6619" w:rsidRDefault="00B638B8" w:rsidP="00EF6619">
      <w:pPr>
        <w:shd w:val="clear" w:color="auto" w:fill="FFFFFF"/>
        <w:spacing w:line="322" w:lineRule="exact"/>
        <w:ind w:left="4678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от «</w:t>
      </w: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19»  декабря  2</w:t>
      </w: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012г</w:t>
      </w:r>
    </w:p>
    <w:p w:rsidR="00B638B8" w:rsidRPr="00EF6619" w:rsidRDefault="00B638B8" w:rsidP="00EF6619">
      <w:pPr>
        <w:shd w:val="clear" w:color="auto" w:fill="FFFFFF"/>
        <w:spacing w:line="322" w:lineRule="exact"/>
        <w:ind w:left="4678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протокол №</w:t>
      </w: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80</w:t>
      </w:r>
    </w:p>
    <w:p w:rsidR="00B638B8" w:rsidRPr="00EF6619" w:rsidRDefault="00B638B8" w:rsidP="00EF6619">
      <w:pPr>
        <w:shd w:val="clear" w:color="auto" w:fill="FFFFFF"/>
        <w:spacing w:line="322" w:lineRule="exact"/>
        <w:ind w:left="5160"/>
        <w:jc w:val="center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</w:p>
    <w:p w:rsidR="00B638B8" w:rsidRPr="00EF6619" w:rsidRDefault="00B638B8" w:rsidP="00EF6619">
      <w:pPr>
        <w:shd w:val="clear" w:color="auto" w:fill="FFFFFF"/>
        <w:spacing w:line="322" w:lineRule="exact"/>
        <w:ind w:left="5160"/>
        <w:jc w:val="center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</w:p>
    <w:p w:rsidR="00B638B8" w:rsidRPr="00EF6619" w:rsidRDefault="00B638B8" w:rsidP="00EF6619">
      <w:pPr>
        <w:shd w:val="clear" w:color="auto" w:fill="FFFFFF"/>
        <w:spacing w:line="322" w:lineRule="exact"/>
        <w:ind w:left="5160" w:hanging="5444"/>
        <w:jc w:val="center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г.Лукоянов </w:t>
      </w:r>
    </w:p>
    <w:p w:rsidR="00B638B8" w:rsidRPr="00EF6619" w:rsidRDefault="00B638B8" w:rsidP="00EF6619">
      <w:pPr>
        <w:shd w:val="clear" w:color="auto" w:fill="FFFFFF"/>
        <w:spacing w:line="322" w:lineRule="exact"/>
        <w:ind w:left="5160" w:hanging="5444"/>
        <w:jc w:val="center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2013</w:t>
      </w:r>
      <w:r w:rsidRPr="00EF6619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год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center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Правила приема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center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 xml:space="preserve">в </w:t>
      </w:r>
      <w:r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Г</w:t>
      </w: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 xml:space="preserve">БОУ </w:t>
      </w:r>
      <w:r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СП</w:t>
      </w: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О «</w:t>
      </w:r>
      <w:r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Лукояновский сельскохозяйственный техникум</w:t>
      </w: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»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center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в 2013 году на отделение начального профессионального образования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center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ahoma" w:hAnsi="Tahoma" w:cs="Tahoma"/>
          <w:b/>
          <w:bCs/>
          <w:color w:val="181910"/>
          <w:sz w:val="20"/>
          <w:szCs w:val="20"/>
          <w:lang w:eastAsia="ru-RU"/>
        </w:rPr>
        <w:t> 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ahoma" w:hAnsi="Tahoma" w:cs="Tahoma"/>
          <w:color w:val="181910"/>
          <w:sz w:val="20"/>
          <w:szCs w:val="20"/>
          <w:lang w:eastAsia="ru-RU"/>
        </w:rPr>
        <w:t> </w:t>
      </w:r>
    </w:p>
    <w:p w:rsidR="00B638B8" w:rsidRPr="00A50A48" w:rsidRDefault="00B638B8" w:rsidP="00A50A48">
      <w:pPr>
        <w:shd w:val="clear" w:color="auto" w:fill="FFFFFF"/>
        <w:spacing w:line="240" w:lineRule="auto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</w:p>
    <w:p w:rsidR="00B638B8" w:rsidRPr="00A50A48" w:rsidRDefault="00B638B8" w:rsidP="00A50A48">
      <w:pPr>
        <w:shd w:val="clear" w:color="auto" w:fill="FFFFFF"/>
        <w:spacing w:before="180" w:after="180" w:line="240" w:lineRule="auto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Настоящие правила приема 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720"/>
        <w:jc w:val="center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 I.</w:t>
      </w:r>
      <w:r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</w:t>
      </w: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Общие положения.</w:t>
      </w:r>
    </w:p>
    <w:p w:rsidR="00B638B8" w:rsidRPr="00A50A48" w:rsidRDefault="00B638B8" w:rsidP="004F0A7D">
      <w:pPr>
        <w:shd w:val="clear" w:color="auto" w:fill="FFFFFF"/>
        <w:spacing w:before="180" w:after="180" w:line="240" w:lineRule="auto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1.</w:t>
      </w: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Настоящие Правила</w:t>
      </w:r>
      <w:r w:rsidRPr="004F0A7D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разработаны в соответствии  с Законом РФ «Об образовании, типовым положением об образовательном учреждении начального профессионального образования, утвержденным постановлением Правительства РФ от 14.07.2008 №521, Порядком приёма граждан в государственные образовательные учреждения начального профессионального образования, утвержденным приказом Минобрнауки России от 22.03.2012 г. № 221, типовым положением об общеобразовательном учреждении, утвержденным постановлением Правительства РФ от 19 марта 2001 г. №196.</w:t>
      </w:r>
    </w:p>
    <w:p w:rsidR="00B638B8" w:rsidRPr="00F11ACF" w:rsidRDefault="00B638B8" w:rsidP="00F11ACF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и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регламентируют </w:t>
      </w: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прием граждан Российской Федерации, иностранных граждан, лиц без гражданства, в том числе соотечественников, проживающих за рубежом (далее - граждане, лица, поступающие), в Лукояновский сельскохозяйственный техникум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(далее – техникум</w:t>
      </w: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)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для обучения по основным профессиональным образовательным программам начального профессионального образования за счет средств областного бюджета по следующим профессиям и срокам обучения:</w:t>
      </w:r>
    </w:p>
    <w:p w:rsidR="00B638B8" w:rsidRPr="00F11ACF" w:rsidRDefault="00B638B8" w:rsidP="00B87FC3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на базе основного общего образования </w:t>
      </w:r>
    </w:p>
    <w:p w:rsidR="00B638B8" w:rsidRPr="00B87FC3" w:rsidRDefault="00B638B8" w:rsidP="00B87FC3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B87FC3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Автомеханик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 (очно) </w:t>
      </w:r>
      <w:r w:rsidRPr="00B87FC3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– </w:t>
      </w:r>
      <w:r w:rsidRPr="00B87FC3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срок обучения 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 года 5 месяцев;</w:t>
      </w:r>
    </w:p>
    <w:p w:rsidR="00B638B8" w:rsidRPr="00F11ACF" w:rsidRDefault="00B638B8" w:rsidP="00F11ACF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Тракторист-машинист сельскохозяйственного производства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(очно)</w:t>
      </w: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-срок обучения 2 г5мес.</w:t>
      </w:r>
    </w:p>
    <w:p w:rsidR="00B638B8" w:rsidRPr="00F11ACF" w:rsidRDefault="00B638B8" w:rsidP="00F11ACF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Мастер ЖКХ-срок обучения – 2 г. 5 мес. </w:t>
      </w:r>
    </w:p>
    <w:p w:rsidR="00B638B8" w:rsidRPr="00F11ACF" w:rsidRDefault="00B638B8" w:rsidP="00F11ACF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на базе среднего общего образования</w:t>
      </w:r>
    </w:p>
    <w:p w:rsidR="00B638B8" w:rsidRPr="00F11ACF" w:rsidRDefault="00B638B8" w:rsidP="00F11ACF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B87FC3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Продавец,контролер-кассир</w:t>
      </w: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  -срок обучения  10</w:t>
      </w:r>
      <w:r w:rsidRPr="00B87FC3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мес.</w:t>
      </w:r>
    </w:p>
    <w:p w:rsidR="00B638B8" w:rsidRPr="00F11ACF" w:rsidRDefault="00B638B8" w:rsidP="00F11ACF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На базе коррекционных школ:</w:t>
      </w:r>
    </w:p>
    <w:p w:rsidR="00B638B8" w:rsidRPr="00F11ACF" w:rsidRDefault="00B638B8" w:rsidP="00F11ACF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​ Штукатур – 12 чел., срок обучения 10 мес.</w:t>
      </w:r>
    </w:p>
    <w:p w:rsidR="00B638B8" w:rsidRPr="00F11ACF" w:rsidRDefault="00B638B8" w:rsidP="00F11ACF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2.</w:t>
      </w: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Прием в техникум для обучения по основным профессиональным образовательным программам начального профессионального образования осуществляется по заявлениям лиц, имеющих </w:t>
      </w:r>
      <w:r w:rsidRPr="00DE1F9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основное общее образование</w:t>
      </w: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</w:t>
      </w: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или </w:t>
      </w:r>
      <w:r w:rsidRPr="00DE1F9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среднее общее образование</w:t>
      </w:r>
    </w:p>
    <w:p w:rsidR="00B638B8" w:rsidRPr="00F11ACF" w:rsidRDefault="00B638B8" w:rsidP="00F11ACF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3.</w:t>
      </w: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Граждане имеют право получить начальное профессиональное образование на общедоступной и бесплатной основе в техникуме, если образование данного уровня получают впервые.</w:t>
      </w:r>
    </w:p>
    <w:p w:rsidR="00B638B8" w:rsidRPr="00F11ACF" w:rsidRDefault="00B638B8" w:rsidP="00F11ACF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4.</w:t>
      </w: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Объём и структура приема лиц в техникум за счет ассигнований областного бюджета (далее – бюджетные места) определяются в соответствии с заданиями (контрольными цифрами) по приему, устанавливаемыми  ежегодно </w:t>
      </w:r>
      <w:r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Министерством образования Нижегородской области.</w:t>
      </w:r>
    </w:p>
    <w:p w:rsidR="00B638B8" w:rsidRPr="00F11ACF" w:rsidRDefault="00B638B8" w:rsidP="00F11ACF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F11ACF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center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II. Организация приема граждан в образовательное учреждение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            6.  Организация приема граждан для обучения по освоению основных профессиональных образовательных программ начального профессионального образования осуществляется приемной комиссией техникума (далее - приемная комиссия).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Председателем приемной комиссии является директор техникума.</w:t>
      </w:r>
    </w:p>
    <w:p w:rsidR="00B638B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7. </w:t>
      </w:r>
      <w:r w:rsidRPr="00DE1F9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Состав, полномочия и порядок деятельности приемной комиссии регламентируются положением о ней, утверждаемым директором образовательного учреждения.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 xml:space="preserve"> 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8. Работу приемной комиссии и делопроизводство, а также личный прием поступающих и их родителей (законных представителей) организует ответственный секретарь, который назначается директором техникума.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9. При приеме в техникум директор обеспечивает соблюдение прав граждан в области образования, установленных законодательством Российской Федерации, гласность и открытость работы приемной комиссии.</w:t>
      </w:r>
    </w:p>
    <w:p w:rsidR="00B638B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Приемная комиссия обязана осуществлять контроль за достоверностью сведений в документах, представляемых поступающим и вправе обращаться в соответствующие государственные (муниципальные) органы и организации.</w:t>
      </w:r>
    </w:p>
    <w:p w:rsidR="00B638B8" w:rsidRPr="00C11C4D" w:rsidRDefault="00B638B8" w:rsidP="00997A9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C11C4D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Организацию приема для обучения в Гагинском филиале ГБОУ СПО ЛСХТ и Дальнеконстантиновском филиале ГБОУ СПО ЛСХТ осуществляют приемные комиссии  филиалов по  правилами приема ГБОУ СПО ЛСХТ.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 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center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III. Организация информирования поступающих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10. Техникум объявляет прием граждан для обучения по основным профессиональным образовательным программам только при наличии лицензии на право ведения образовательной деятельности по этим образовательным программам.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11. С целью ознакомления поступающего и его родителей (законных представителей) с уставом техникума, лицензией на право ведения образовательной деятельности, со свидетельством о государственной аккредитации по каждой из профессий, дающим право на выдачу документа государственного образца о начальном профессиональном образовании, основными профессиональными образовательными программами, реализуемыми  техникумом и другими документами, регламентирующими организацию образовательного процесса и работу приемной комиссии, техникум обязан разместить указанные документы на своем официальном сайте, информационным стенде приемной комиссии.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12. До начала приема документов приемная комиссия объявляет: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12.1. Не позднее 1 февраля: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ежегодные правила приема в техникуме;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перечень профессий, на которые  техникум объявляет прием документов в соответствии с лицензией на право ведения образовательной деятельности по очной форме обучения;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требования к образованию, которое  необходимо для поступления.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12.2. Не позднее 1 июня: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общее количество мест для приема по каждой профессии;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количество бюджетных мест для приема по каждой профессии;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наличие общежития и количество мест в общежитиях, выделяемых для иногородних обучающихся.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13. Информация, упомянутая в пункте 12 настоящих Правил, а также копии лицензии на право ведения образовательной деятельности и свидетельства о государственной аккредитации техникума с приложениями, помещаются на информационном стенде приемной комиссии и на официальном сайте техникума.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В период приема документов приемная комиссия ежедневно размещает на официальном сайте техникума и информационном стенде сведения о количестве поданных заявлений по каждой профессии с выделением форм получения образования (очная, очно-заочная (вечерняя)), организует функционирование специальных телефонных линий.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center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IV. Прием документов от поступающих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14. Прием в  техникум по основным профессиональным образовательным программам начального профессионального образования проводится по личному заявлению граждан.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Прием заявлений в  техникум на очную форму получения образования осуществляется до 30 августа 2013 г. при наличии свободных мест в образовательном учреждении прием документов продлевается до 25 декабря 2013 года.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15. При подаче заявления о приеме в  техникум на основную профессиональную образовательную программу начального профессионального образования поступающий предъявляет по своему усмотрению следующие документы: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1) </w:t>
      </w: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граждане: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- оригинал или ксерокопию документов, удостоверяющих его личность, гражданство;                                                      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- оригинал или ксерокопию документа государственного образца об образовании;          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- 4 фотографии.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2) </w:t>
      </w: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иностранные граждане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, лица без гражданства, в том числе соотечественники, проживающие за рубежом: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копию документа, удостоверяющего личность поступающего, либо документ, удостоверяющий личность иностранного гражданина в Российской Федерации, в соответствии со статьей 10 Федерального закона  от 25.07.2002 года № 115-ФЗ      «О правовом положении иностранных граждан в Российской Федерации»;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оригинал документа государственного образца об образовании (или его заверенную в установленном порядке ксерокопию) либо оригинал легализованного в установленном порядке документа иностранного государства об образовании, признаваемого в Российской Федерации эквивалентным документу государственного образца о соответствующем уровне образования (или его заверенную в установленном порядке ксерокопию), а также в случае, предусмотренном законодательством РФ, копию свидетельства  о признании данного документа;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заверенный в установленном порядке перевод на русский язык документа иностранного государства об уровне образования и (или) квалификации и приложения к нему (если последнее предусмотрено законодательством государства, в котором выдан такой документ);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копии документов или иных доказательств, подтверждающих принадлежность соотечественника, проживающего за рубежом, к группам, предусмотренным статьёй 17 Федерального закона от 24 мая 1999 г. № 99-ФЗ «О государственной политике Российской Федерации в отношении соотечественников за рубежом»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4 фотографии.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Все переводы на русский язык должны быть выполнены на имя и фамилию, указанные в документе, удостоверяющем личность иностранного гражданина в Российской Федерации.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Другие документы могут быть представлены поступающим, если он претендует на льготы, установленные законодательством Российской Федерации.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Для поступающих из числа детей – сирот, детей, оставшихся без попечения родителей, предоставляются документы подтверждающие их статус.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16. Перечень документов и необходимый объем общеобразовательной подготовки для приема на программу профессиональной подготовки определяет  техникум с учетом его специфики.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17. Заявление о приеме, а также необходимые документы могут быть представлены поступающим лично либо направлены через операторов почтовой связи общего пользования заказным письмом с уведомлением и описью вложения. Уведомление и заверенная опись вложения являются основанием подтверждения приема документов поступающего.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При направлении документов через операторов почтовой связи общего пользования поступающий к заявлению о приеме прилагает ксерокопии документов, удостоверяющих его личность, заверенные в установленном порядке ксерокопии документов государственного образца об образовании, а также иные документы, предусмотренные настоящими Правилами.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Дата отправления документов должна быть не позже даты последнего дня приема документов.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При личном представлении оригиналов документов поступающим допускается заверение их ксерокопии техникума.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18. Взимание платы с поступающих при подаче документов, а также требование от поступающих предоставления оригиналов документа государственного образца об образовании или предоставления иных документов, не предусмотренных настоящими Правилами, запрещается.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19. В заявлении поступающим указываются следующие обязательные данные: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фамилия, имя, отчество (последнее - при наличии);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дата рождения: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реквизиты документа, удостоверяющего его личность, когда и кем выдан;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сведения о предыдущем уровне образования и документе об образовании, его подтверждающем;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профессия, для обучения по которой планирует поступать в техникум, с указанием условий обучения и формы получения образования;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Symbol" w:hAnsi="Symbol" w:cs="Symbol"/>
          <w:color w:val="181910"/>
          <w:sz w:val="24"/>
          <w:szCs w:val="24"/>
          <w:lang w:eastAsia="ru-RU"/>
        </w:rPr>
        <w:t>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нуждаемость в предоставлении общежития.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В заявлении также фиксируется факт ознакомления с уставом, лицензией на право ведения образовательной деятельности  техникума и свидетельством о государственной аккредитации образовательного учреждения с приложениями по избранной для поступления профессии и заверяется личной подписью поступающего. В том же порядке за личной подписью поступающего фиксируется также следующее: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1)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получение начального профессионального образования впервые;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left="1429" w:hanging="360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2)</w:t>
      </w:r>
      <w:r w:rsidRPr="00A50A48">
        <w:rPr>
          <w:rFonts w:ascii="Times New Roman" w:hAnsi="Times New Roman" w:cs="Times New Roman"/>
          <w:color w:val="181910"/>
          <w:sz w:val="14"/>
          <w:szCs w:val="14"/>
          <w:lang w:eastAsia="ru-RU"/>
        </w:rPr>
        <w:t>      </w:t>
      </w: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ознакомление с датой представления оригинала документа государственного образца об образовании;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20. На каждого поступающего заводится личное дело, в котором хранятся все сданные документы.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21. Поступающему при личном предоставлении документов выдается расписка о приеме документов.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22. Поступающие, представившие в приемную комиссию  техникума заведомо подложные документы, несут ответственность, предусмотренную законодательством Российской Федерации.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center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b/>
          <w:bCs/>
          <w:color w:val="181910"/>
          <w:sz w:val="24"/>
          <w:szCs w:val="24"/>
          <w:lang w:eastAsia="ru-RU"/>
        </w:rPr>
        <w:t>V. Зачисление в образовательное учреждение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23. Поступающий представляет оригиналы документов государственного образца об образовании в срок до 30 августа 2013 г.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К зачислению поступающему рекомендуется представить медицинскую справку Ф. №86 (У), сертификат о профилактических прививках, копию страхового полиса, справку о составе семьи, документы, подтверждающие льготы.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24. По истечении сроков представления оригиналов документов государственного образца об образовании директором  техникума издается приказ о зачислении лиц, рекомендованных приемной комиссией к зачислению и представивших оригиналы соответствующих документов. Приложением к приказу о зачислении является пофамильный перечень указанных лиц. Приказ с приложением размещается на информационном стенде приемной комиссии и на официальном сайте образовательного учреждения.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25. Зачисление в образовательное учреждение при наличии свободных мест в образовательном учреждении по основным профессиональным образовательным программам начального профессионального образования может осуществляться до 31 декабря 2013 года.</w:t>
      </w:r>
    </w:p>
    <w:p w:rsidR="00B638B8" w:rsidRPr="00A50A4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ahoma" w:hAnsi="Tahoma" w:cs="Tahoma"/>
          <w:color w:val="181910"/>
          <w:sz w:val="20"/>
          <w:szCs w:val="20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26. По письменному заявлению поступающих оригиналы документов государственного образца об образовании и другие документы, представленные поступающим, должны возвращаться  техникумом в течение следующего рабочего дня после подачи заявления. За задержку, а также за несвоевременную выдачу оригинала документа государственного образца об образовании директор техникума,  а также ответственный секретарь приемной комиссии несут ответственность за неисполнение или ненадлежащее исполнение обязанностей в порядке, установленном законодательством Российской Федерации.</w:t>
      </w:r>
    </w:p>
    <w:p w:rsidR="00B638B8" w:rsidRDefault="00B638B8" w:rsidP="00A50A48">
      <w:pPr>
        <w:shd w:val="clear" w:color="auto" w:fill="FFFFFF"/>
        <w:spacing w:before="180" w:after="180" w:line="240" w:lineRule="auto"/>
        <w:ind w:firstLine="709"/>
        <w:jc w:val="both"/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  <w:r w:rsidRPr="00A50A48">
        <w:rPr>
          <w:rFonts w:ascii="Times New Roman" w:hAnsi="Times New Roman" w:cs="Times New Roman"/>
          <w:color w:val="181910"/>
          <w:sz w:val="24"/>
          <w:szCs w:val="24"/>
          <w:lang w:eastAsia="ru-RU"/>
        </w:rPr>
        <w:t> </w:t>
      </w:r>
    </w:p>
    <w:p w:rsidR="00B638B8" w:rsidRDefault="00B638B8">
      <w:pPr>
        <w:rPr>
          <w:rFonts w:ascii="Times New Roman" w:hAnsi="Times New Roman" w:cs="Times New Roman"/>
          <w:color w:val="181910"/>
          <w:sz w:val="24"/>
          <w:szCs w:val="24"/>
          <w:lang w:eastAsia="ru-RU"/>
        </w:rPr>
      </w:pPr>
    </w:p>
    <w:sectPr w:rsidR="00B638B8" w:rsidSect="00F72005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A48"/>
    <w:rsid w:val="00083972"/>
    <w:rsid w:val="001B28B7"/>
    <w:rsid w:val="001F71C1"/>
    <w:rsid w:val="00331CA3"/>
    <w:rsid w:val="003816B9"/>
    <w:rsid w:val="004A2DEC"/>
    <w:rsid w:val="004F0A7D"/>
    <w:rsid w:val="00517548"/>
    <w:rsid w:val="005179AE"/>
    <w:rsid w:val="0059591F"/>
    <w:rsid w:val="00676E8F"/>
    <w:rsid w:val="007950C0"/>
    <w:rsid w:val="008D4F45"/>
    <w:rsid w:val="00997A9F"/>
    <w:rsid w:val="009B08F7"/>
    <w:rsid w:val="009B5510"/>
    <w:rsid w:val="00A42A5C"/>
    <w:rsid w:val="00A50A48"/>
    <w:rsid w:val="00AE7DCA"/>
    <w:rsid w:val="00AF680A"/>
    <w:rsid w:val="00B638B8"/>
    <w:rsid w:val="00B87FC3"/>
    <w:rsid w:val="00C11C4D"/>
    <w:rsid w:val="00C8643A"/>
    <w:rsid w:val="00DE1F98"/>
    <w:rsid w:val="00E36109"/>
    <w:rsid w:val="00E63B68"/>
    <w:rsid w:val="00EF6619"/>
    <w:rsid w:val="00F11ACF"/>
    <w:rsid w:val="00F72005"/>
    <w:rsid w:val="00FA0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F4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50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Normal"/>
    <w:uiPriority w:val="99"/>
    <w:rsid w:val="00AF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DefaultParagraphFont"/>
    <w:uiPriority w:val="99"/>
    <w:rsid w:val="00AF680A"/>
  </w:style>
  <w:style w:type="paragraph" w:customStyle="1" w:styleId="p3">
    <w:name w:val="p3"/>
    <w:basedOn w:val="Normal"/>
    <w:uiPriority w:val="99"/>
    <w:rsid w:val="00AF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DefaultParagraphFont"/>
    <w:uiPriority w:val="99"/>
    <w:rsid w:val="00AF680A"/>
  </w:style>
  <w:style w:type="paragraph" w:customStyle="1" w:styleId="p4">
    <w:name w:val="p4"/>
    <w:basedOn w:val="Normal"/>
    <w:uiPriority w:val="99"/>
    <w:rsid w:val="00AF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87FC3"/>
    <w:rPr>
      <w:b/>
      <w:bCs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EF661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96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6290">
          <w:marLeft w:val="0"/>
          <w:marRight w:val="600"/>
          <w:marTop w:val="0"/>
          <w:marBottom w:val="60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842966291">
          <w:marLeft w:val="0"/>
          <w:marRight w:val="600"/>
          <w:marTop w:val="0"/>
          <w:marBottom w:val="60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4296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7</Pages>
  <Words>1998</Words>
  <Characters>11390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приема</dc:title>
  <dc:subject/>
  <dc:creator>SamLab.ws</dc:creator>
  <cp:keywords/>
  <dc:description/>
  <cp:lastModifiedBy>User</cp:lastModifiedBy>
  <cp:revision>10</cp:revision>
  <cp:lastPrinted>2013-03-01T04:40:00Z</cp:lastPrinted>
  <dcterms:created xsi:type="dcterms:W3CDTF">2013-03-01T04:16:00Z</dcterms:created>
  <dcterms:modified xsi:type="dcterms:W3CDTF">2013-03-01T08:25:00Z</dcterms:modified>
</cp:coreProperties>
</file>